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29.12.2025 N 07-7490</w:t>
              <w:br/>
              <w:t xml:space="preserve">"О рекомендациях"</w:t>
              <w:br/>
              <w:t xml:space="preserve">(вместе с "Организацией деятельности образовательных организаций, направленной на профилактику употребления психоактивных веществ, пропаганду здорового образа жизни среди обучающихся. Методические рекомендации"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ГОСУДАРСТВЕННОЙ ПОЛИТИКИ В СФЕРЕ</w:t>
      </w:r>
    </w:p>
    <w:p>
      <w:pPr>
        <w:pStyle w:val="2"/>
        <w:jc w:val="center"/>
      </w:pPr>
      <w:r>
        <w:rPr>
          <w:sz w:val="24"/>
        </w:rPr>
        <w:t xml:space="preserve">ЗАЩИТЫ ПРАВ ДЕТЕЙ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29 декабря 2025 г. N 07-7490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РЕКОМЕНДАЦИЯХ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пунктом 2.2.1 протокола заседания Государственного антинаркотического комитета от 19 декабря 2024 г. N 55 (далее - Протокол) Минпросвещения России в целях методического сопровождения внедрения Межведомственного </w:t>
      </w:r>
      <w:hyperlink w:history="0" r:id="rId8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антинаркотической профилактической деятельности, утвержденного Протоколом (далее - Стандарт), разработаны: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Порядок не приводится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порядок применения Межведомственного стандарта антинаркотической профилактической деятельности в работе исполнительных органов субъектов Российской Федерации, осуществляющих государственное управление в сфере образования, и подведомственных организаций Минпросвещения России (далее - порядок применения);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методические </w:t>
      </w:r>
      <w:hyperlink w:history="0" w:anchor="P41" w:tooltip="МЕТОДИЧЕСКИЕ РЕКОМЕНДАЦИИ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"Организация деятельности образовательных организаций, направленной на профилактику употребления психоактивных веществ, пропаганду здорового образа жизни среди обучающихся (на основе применения положений межведомственного стандарта антинаркотической профилактической деятельности)" (далее - методические рекомендации).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Порядок применения и методические </w:t>
      </w:r>
      <w:hyperlink w:history="0" w:anchor="P41" w:tooltip="МЕТОДИЧЕСКИЕ РЕКОМЕНДАЦИИ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адресованы руководителям, советникам директоров по воспитанию и взаимодействию с детскими общественными объединениями, социальным педагогам, классным руководителям и иным педагогическим работникам общеобразовательных организаций, профессиональных образовательных организаций, образовательных организаций высшего образования.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Минпросвещения России направляет порядок применения и методические </w:t>
      </w:r>
      <w:hyperlink w:history="0" w:anchor="P41" w:tooltip="МЕТОДИЧЕСКИЕ РЕКОМЕНДАЦИИ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для организации профилактической и воспитательной работы в общеобразовательных организациях, профессиональных образовательных организациях, образовательных организациях высшего образования, направленной на профилактику раннего вовлечения обучающихся в употребление наркотических средств, психотропных и иных психоактивных веществ, формирование культуры здорового образа жизни, противодействие участию обучающихся в незаконном обороте наркотиков, с учетом применения положений </w:t>
      </w:r>
      <w:hyperlink w:history="0" r:id="rId9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Л.П.ФАЛЬКОВСКАЯ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ФЕДЕРАЛЬНОЕ ГОСУДАРСТВЕННОЕ БЮДЖЕТНОЕ УЧРЕЖДЕНИЕ</w:t>
      </w:r>
    </w:p>
    <w:p>
      <w:pPr>
        <w:pStyle w:val="2"/>
        <w:jc w:val="center"/>
      </w:pPr>
      <w:r>
        <w:rPr>
          <w:sz w:val="24"/>
        </w:rPr>
        <w:t xml:space="preserve">"ЦЕНТР ЗАЩИТЫ ПРАВ И ИНТЕРЕСОВ ДЕТЕЙ"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ОРГАНИЗАЦИЯ</w:t>
      </w:r>
    </w:p>
    <w:p>
      <w:pPr>
        <w:pStyle w:val="2"/>
        <w:jc w:val="center"/>
      </w:pPr>
      <w:r>
        <w:rPr>
          <w:sz w:val="24"/>
        </w:rPr>
        <w:t xml:space="preserve">ДЕЯТЕЛЬНОСТИ ОБРАЗОВАТЕЛЬНЫХ ОРГАНИЗАЦИЙ, НАПРАВЛЕННОЙ</w:t>
      </w:r>
    </w:p>
    <w:p>
      <w:pPr>
        <w:pStyle w:val="2"/>
        <w:jc w:val="center"/>
      </w:pPr>
      <w:r>
        <w:rPr>
          <w:sz w:val="24"/>
        </w:rPr>
        <w:t xml:space="preserve">НА ПРОФИЛАКТИКУ УПОТРЕБЛЕНИЯ ПСИХОАКТИВНЫХ ВЕЩЕСТВ,</w:t>
      </w:r>
    </w:p>
    <w:p>
      <w:pPr>
        <w:pStyle w:val="2"/>
        <w:jc w:val="center"/>
      </w:pPr>
      <w:r>
        <w:rPr>
          <w:sz w:val="24"/>
        </w:rPr>
        <w:t xml:space="preserve">ПРОПАГАНДУ ЗДОРОВОГО ОБРАЗА ЖИЗНИ СРЕДИ ОБУЧАЮЩИХСЯ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(на основе применения положений межведомственного стандарта</w:t>
      </w:r>
    </w:p>
    <w:p>
      <w:pPr>
        <w:pStyle w:val="2"/>
        <w:jc w:val="center"/>
      </w:pPr>
      <w:r>
        <w:rPr>
          <w:sz w:val="24"/>
        </w:rPr>
        <w:t xml:space="preserve">антинаркотической профилактической деятельности)</w:t>
      </w:r>
    </w:p>
    <w:p>
      <w:pPr>
        <w:pStyle w:val="2"/>
        <w:jc w:val="center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МЕТОДИЧЕСКИЕ РЕКОМЕНДАЦИИ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Методические рекомендации подготовлены в рамках реализации</w:t>
      </w:r>
    </w:p>
    <w:p>
      <w:pPr>
        <w:pStyle w:val="0"/>
        <w:jc w:val="center"/>
      </w:pPr>
      <w:r>
        <w:rPr>
          <w:sz w:val="24"/>
        </w:rPr>
        <w:t xml:space="preserve">государственного задания ФГБУ "Центр защиты прав и интересов</w:t>
      </w:r>
    </w:p>
    <w:p>
      <w:pPr>
        <w:pStyle w:val="0"/>
        <w:jc w:val="center"/>
      </w:pPr>
      <w:r>
        <w:rPr>
          <w:sz w:val="24"/>
        </w:rPr>
        <w:t xml:space="preserve">детей" на 2025 год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Организация деятельности образовательных организаций, направленной на профилактику употребления психоактивных веществ, пропаганду здорового образа жизни среди обучающихся (на основе применения положений межведомственного стандарта антинаркотической профилактической деятельности). Методические рекомендации для руководителей и педагогических работников образовательных организаций/Автор-составитель: Заева О.В. - М.: ФГБУ "Центр защиты прав и интересов детей", 2025, - 20 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Методические рекомендации подготовлены в целях организации профилактической и воспитательной работы в общеобразовательных и профессиональных образовательных организациях, направленной на профилактику раннего вовлечения обучающихся в употребление наркотических средств, психотропных и иных психоактивных веществ, формирование культуры здорового образа жизни, противодействие участию обучающихся в незаконном обороте наркотиков, с учетом применения положений межведомственного стандарта антинаркотической профилактической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Методические рекомендации адресованы руководителям, советникам директора по воспитанию и взаимодействию с детскими общественными объединениями, социальным педагогам, классным руководителям и иным педагогическим работникам общеобразовательных и профессиональных образовательных организаций в субъектах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Введение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Формирование в обществе осознанного негативного отношения к незаконному потреблению наркотиков и участию в их незаконным обороте является одной из стратегических целей, обозначенной в </w:t>
      </w:r>
      <w:hyperlink w:history="0" r:id="rId10" w:tooltip="Указ Президента РФ от 23.11.2020 N 733 (ред. от 29.03.2023) &quot;Об утверждении Стратегии государственной антинаркотической политики Российской Федерации на период до 2030 года&quot; {КонсультантПлюс}">
        <w:r>
          <w:rPr>
            <w:sz w:val="24"/>
            <w:color w:val="0000ff"/>
          </w:rPr>
          <w:t xml:space="preserve">Стратегии</w:t>
        </w:r>
      </w:hyperlink>
      <w:r>
        <w:rPr>
          <w:sz w:val="24"/>
        </w:rPr>
        <w:t xml:space="preserve"> государственной антинаркотической политики Российской Федерации на период до 2030 года &lt;1&gt; (далее - Стратегия).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Утверждена </w:t>
      </w:r>
      <w:hyperlink w:history="0" r:id="rId11" w:tooltip="Указ Президента РФ от 23.11.2020 N 733 (ред. от 29.03.2023) &quot;Об утверждении Стратегии государственной антинаркотической политики Российской Федерации на период до 2030 года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23 ноября 2020 г. N 733.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Среди основных стратегических задач </w:t>
      </w:r>
      <w:hyperlink w:history="0" r:id="rId12" w:tooltip="Указ Президента РФ от 23.11.2020 N 733 (ред. от 29.03.2023) &quot;Об утверждении Стратегии государственной антинаркотической политики Российской Федерации на период до 2030 года&quot; {КонсультантПлюс}">
        <w:r>
          <w:rPr>
            <w:sz w:val="24"/>
            <w:color w:val="0000ff"/>
          </w:rPr>
          <w:t xml:space="preserve">Стратегии</w:t>
        </w:r>
      </w:hyperlink>
      <w:r>
        <w:rPr>
          <w:sz w:val="24"/>
        </w:rPr>
        <w:t xml:space="preserve">, связанных напрямую с задачами профилактической деятельности в образовательных организациях, отмечается: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на общих методологических основаниях единой системы комплексной антинаркотической профилактической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создание с учетом традиционных российских духовно-нравственных и культурных ценностей условий для формирования в обществе осознанного негативного отношения к незаконному потреблению наркотиков.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Профилактика и раннее выявление незаконного потребления наркотиков, согласно </w:t>
      </w:r>
      <w:hyperlink w:history="0" r:id="rId13" w:tooltip="Указ Президента РФ от 23.11.2020 N 733 (ред. от 29.03.2023) &quot;Об утверждении Стратегии государственной антинаркотической политики Российской Федерации на период до 2030 года&quot; {КонсультантПлюс}">
        <w:r>
          <w:rPr>
            <w:sz w:val="24"/>
            <w:color w:val="0000ff"/>
          </w:rPr>
          <w:t xml:space="preserve">Стратегии</w:t>
        </w:r>
      </w:hyperlink>
      <w:r>
        <w:rPr>
          <w:sz w:val="24"/>
        </w:rPr>
        <w:t xml:space="preserve">, является одним из направлений антинаркотической деятельности и осуществляется путем реализации следующих мер: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развития инфраструктуры, форм и методов первичной профилактики вовлечения обучающихся в незаконное потребление наркотиков, в том числе совершенствование педагогических программ и методик профилактики противоправного поведения несовершеннолетних и включение таких программ и методик в электронные образовательные ресурсы, расширение практики использования универсальных педагогических методик (тренинг, проектная деятельность и другие методики);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включения профилактических мероприятий в образовательные программы, внеурочную и воспитательную работу, федеральные и региональные программы, проекты, практики воспитания граждан, в особенности детей и молодежи;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уделения особого внимания духовно-нравственному воспитанию в образовательных организациях, формирующему у обучающихся устойчивое неприятие незаконного потребления наркотиков;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разработки и внедрения стандартов деятельности в сфере профилактики незаконного потребления наркотиков, а также единого подхода к оценке ее эффективности, включая разработку критериев оценки и проведение экспертизы профилактических программ, реализуемых общественными и некоммерческими организациями.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научно-методического сопровождения реализации </w:t>
      </w:r>
      <w:hyperlink w:history="0" r:id="rId14" w:tooltip="Указ Президента РФ от 23.11.2020 N 733 (ред. от 29.03.2023) &quot;Об утверждении Стратегии государственной антинаркотической политики Российской Федерации на период до 2030 года&quot; {КонсультантПлюс}">
        <w:r>
          <w:rPr>
            <w:sz w:val="24"/>
            <w:color w:val="0000ff"/>
          </w:rPr>
          <w:t xml:space="preserve">Стратегии</w:t>
        </w:r>
      </w:hyperlink>
      <w:r>
        <w:rPr>
          <w:sz w:val="24"/>
        </w:rPr>
        <w:t xml:space="preserve"> в части включения в число показателей системы мониторинга наркоситуации оценки состояния профилактической деятельности и ее эффективности впервые был разработан научно обоснованный Межведомственный </w:t>
      </w:r>
      <w:hyperlink w:history="0" r:id="rId15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антинаркотической профилактической деятельности (утвержден на заседании Государственного антинаркотического комитета 15 декабря 2024 года, протокол N 55) (далее - Межведомственный стандарт, Стандарт).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Межведомственный </w:t>
      </w:r>
      <w:hyperlink w:history="0" r:id="rId16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разработан в целях выработки основных, единых в своем содержании подходов к профилактике незаконного потребления и оборота наркотиков и определения основных требований, предъявляемых к такой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Федеральным </w:t>
      </w:r>
      <w:hyperlink w:history="0" r:id="rId17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3-ФЗ "О наркотических средствах и психотропных веществах" (далее - Федеральный закон о наркотических средствах) нормативно закреплено понятие профилактики незаконного потребления наркотических средств и психотропных веществ, наркомании, под которой понимается совокупность мероприятий политического, экономического, правового, социального, медицинского, педагогического, культурного, физкультурно-спортивного и иного характера, направленных на предупреждение возникновения и распространения наркомании </w:t>
      </w:r>
      <w:hyperlink w:history="0" r:id="rId18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(статья 1)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Федеральный </w:t>
      </w:r>
      <w:hyperlink w:history="0" r:id="rId19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 наркотических средствах устанавливает, что одним из принципов государственной политики в области противодействия незаконному обороту наркотиков является приоритетность мер по профилактике незаконного потребления наркотических средств и психотропных веществ, наркомании, профилактике правонарушений, связанных с незаконным оборотом наркотических средств и психотропных веществ, особенно среди детей и молодежи, а также стимулирование деятельности, направленной на антинаркотическую пропаганду </w:t>
      </w:r>
      <w:hyperlink w:history="0" r:id="rId20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(пункт 2 статьи 4)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Минпросвещения России в рамках межведомственной работы над содержанием </w:t>
      </w:r>
      <w:hyperlink w:history="0" r:id="rId21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были внесены предложения для определения единых требований к осуществлению антинаркотической профилактической деятельности в части системы образования. При определении содержания, в первую очередь, ориентиром послужили уже действующие в системе образования подходы к деятельности по профилактике вовлечения обучающихся в употребление наркотических средств, психотропных и иных психоактивных веществ (далее - психоактивные вещества, ПАВ), с опорой на существующие нормативные документы; учитывалось актуальное методическое сопровождения антинаркотической профилактической работы.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Профилактическая деятельность в образовательной среде выступает компонентом общей системы предупреждения вовлечения населения в употребление наркотиков и иных ПАВ, пропаганды и формирования культуры здорового образа жизни в обществе, а также формирования в обществе нетерпимого отношения к незаконному потреблению наркотиков и участию в их незаконном обороте. В ее основу концептуально заложена парадигма минимизации (до полного исключения) "факторов риска" вовлечения в употребление ПАВ (внутренние (индивидуально-личностные) и внешние факторы (воздействие социальной среды и межличностных отношений)), способные повысить риск вовлечения человека в употребление ПАВ, путем формирования, развития и усиления влияния "факторов защиты" (внутренние и внешние факторы, способные нейтрализовать действие факторов риска вовлечения в употребление наркотиков и иных ПАВ).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Подходы к организации профилактической деятельности</w:t>
      </w:r>
    </w:p>
    <w:p>
      <w:pPr>
        <w:pStyle w:val="2"/>
        <w:jc w:val="center"/>
      </w:pPr>
      <w:r>
        <w:rPr>
          <w:sz w:val="24"/>
        </w:rPr>
        <w:t xml:space="preserve">в образовательной среде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Базовые подходы к организации профилактической деятельности в образовательной среде определены в </w:t>
      </w:r>
      <w:hyperlink w:history="0" r:id="rId22" w:tooltip="&quot;Концепция профилактики употребления психоактивных веществ в образовательной среде на период до 2025 года&quot; (утв. Минпросвещения России 15.06.2021) {КонсультантПлюс}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 профилактики употребления психоактивных веществ в образовательной среде на период до 2025 года (утв. Минпросвещения России 15 июня 2021 года) (далее - Концепция профилактики употребления ПАВ).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Основным структурным и содержательным компонентом системы профилактики употребления ПАВ в образовательной среде является профилактическая деятельность образовательной организации. Ее содержание определяется общими целями и задачами профилактики, как системы комплексного воздействия на условия и факторы жизни обучающихся, связанные с риском вовлечения в употребление наркотиков и иных ПАВ, участия в незаконном обороте наркотиков.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Профилактическая деятельность образовательной организации представляет собой комплексную систему организации процесса обучения и воспитания обучающихся, обеспечивающую снижение риска вовлечения в употребление ПАВ за счет расширения социальных компетенций, формирования личностных свойств и качеств обучающихся, направленных на принятие ценностей здорового и безопасного образа жизни, повышение правового самосознания и устойчивости к негативным влияниям среды.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Профилактика вовлечения обучающихся в употребления наркотиков и иных психоактивных веществ в образовательной среде - это комплекс социальных, образовательных, психологических и медицинских воздействий, направленных на выявление, устранение/нейтрализацию причин и условий, способствующих вовлечению обучающихся в употребление наркотиков и иных ПАВ; на предупреждение развития и ликвидацию негативных личностных, социальных и медицинских последствий употребления наркотиков и иных психоактивных веществ (далее - профилактическая деятельность).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Цели профилактической деятельности в образовательной среде определены в сфере: формирования устойчивых антинаркотических установок, законопослушного поведения у детей, подростков и молодежи посредством комплексной системы воспитательной, профилактической и просветительской работы; создания безопасной и благоприятной образовательной среды, свободной от факторов, способствующих вовлечению обучающихся в употребление наркотиков и иных ПАВ.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Ключевым аспектом всей системы профилактики употребления ПАВ в образовательной среде является понимание, что эффективность профилактической работы напрямую связана с возможностями образовательной организации, которые во многом превосходят другие социальные институты, включая возможности профилактики в семье. Система образования имеет профессиональный, организационный ресурс, а также сфера ее социального влияния позволяет обеспечивать комплексное, системное воздействие на целый ряд социальных групп, прежде всего, несовершеннолетних и молодежь, а, следовательно, вносить существенный вклад в формирование культуры здорового и безопасного образа жизни у подрастающего поколения. При этом важно сформировать компетентную психолого-педагогическую позицию у каждого педагогического работника, междисциплинарной команды в отношении понимания устройства самого образовательного процесса, уклада образовательной организации, как пространства, имеющего собственное профилактирующее содержание.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 менее значимым является аспект соответствия профилактической деятельности возрастным особенностям обучающихся, современным тенденциям подростковых и молодежных сообществ, в том числе с учетом активного взаимодействия в социальных сетях (цифровой среде), что обеспечивает корректное, гибкое воздействие на формирование высокой сопротивляемости негативным явлениям как ключевому компоненту ценностно-смысловой сферы личности.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Кроме того, высокий уровень компетентности педагогических работников, родителей (законных представителей) непосредственно в вопросах профилактики зависимостей, включая их первые признаки, технологии помощи при раннем выявлении рисков, в том числе использования результатов социально-психологического тестирования обучающихся &lt;2&gt; как способа раннего выявления "группы риска" вероятностного вовлечения в рисковое (в том числе аддиктивное) поведение, обеспечивает системную оценку дефицитов и ресурсов образовательной среды, среды межличностного взаимодействия обучающихся, а также формирует целевые ориентиры организации профилактической деятельности в данном направлении.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23" w:tooltip="Приказ Минпросвещения России от 20.02.2020 N 59 (ред. от 19.09.2023) &quot;Об утверждении Порядка проведения социально-психологического тестирования обучающихся в общеобразовательных организациях и профессиональных образовательных организациях&quot; (Зарегистрировано в Минюсте России 26.05.2020 N 5846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РФ от 20 февраля 2020 г. N 59 "Об утверждении Порядка проведения социально-психологического тестирования обучающихся в общеобразовательных организациях и профессиональных образовательных организациях".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Важным аспектом понимания сущности профилактики употребления ПАВ в образовательной среде является ее прямая связь с организацией процесса обучения и воспитания обучающихся.</w:t>
      </w:r>
    </w:p>
    <w:p>
      <w:pPr>
        <w:pStyle w:val="0"/>
        <w:spacing w:before="240" w:lineRule="auto"/>
        <w:ind w:firstLine="540"/>
        <w:jc w:val="both"/>
      </w:pPr>
      <w:hyperlink w:history="0" r:id="rId24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Статья 41</w:t>
        </w:r>
      </w:hyperlink>
      <w:r>
        <w:rPr>
          <w:sz w:val="24"/>
        </w:rPr>
        <w:t xml:space="preserve"> "Охрана здоровья обучающихся" Федерального закона от 29 декабря 2012 г. N 273-ФЗ "Об образовании в Российской Федерации" (далее - Федеральный закон об образовании) определяет, что охрана здоровья обучающихся включает в себя: "пропаганду и обучение навыкам здорового образа жизни; профилактику и запрещение курения табака или потребления никотинсодержащей продукции, потребления путем вдыхания сжиженных углеводородных газов, содержащихся в потенциально опасных газосодержащих товарах бытового назначения, и (или) их паров, а также употребления алкогольных, слабоалкогольных напитков, пива, наркотических средств и психотропных веществ, их прекурсоров и аналогов и других одурманивающих веществ". А образовательные организации при реализации образовательных программ создают условия для охраны здоровья обучающихся, в том числе "обеспечивают проведение санитарно-гигиенических, профилактических и оздоровительных мероприятий, проводят обучение и воспитание в сфере охраны здоровья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Вопросы профилактики употребления наркотиков и иных ПАВ, а также напрямую сопряженные с ними вопросы формирования культуры здорового и безопасного образа жизни, с необходимостью включены в федеральные образовательные программы, как в рамках учебных предметов, так и рамках воспитательной деятельности, и представлены мерами неспецифической (не прямой) и специфической профилактики.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например, отдельные элементы профилактического содержание раскрываются в рамках учебного предмета "Окружающий мир" на уровне начального общего образования, или в рамках учебных предметов "Основы безопасности жизнедеятельности и защиты Родины", "Биология" на уровне основного общего образования и т.д. Осознание ценности жизни, ответственного отношения к своему здоровью, установки на здоровый образ жизни, осознания последствий и неприятия вредных привычек (употребления алкоголя, наркотиков, курения), необходимости соблюдения правил безопасности в быту и реальной жизни заложены в личностные результаты освоения программ начального (отдельные элементы), основного и среднего общего образования и достигаются в ходе обучения в единстве учебной и воспитательной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Ключевое в понимании подходов системы образования к профилактике раннего вовлечения в употребление наркотиков и иных ПАВ заключается в том, что системная профилактика, как отмечалось ранее, напрямую связана с воспитательной деятельностью, включая определение результатов воспитания в соответствии с уровнем образования, и это отражено, согласно Федеральному </w:t>
      </w:r>
      <w:hyperlink w:history="0" r:id="rId25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закону</w:t>
        </w:r>
      </w:hyperlink>
      <w:r>
        <w:rPr>
          <w:sz w:val="24"/>
        </w:rPr>
        <w:t xml:space="preserve"> об образовании, в федеральных рабочих программах воспитания и календарных планах воспитательной работы, которые с 2023 года являются неотъемлемой частью федеральных образовательных программ.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планировании системной воспитательной работы следует опираться на положения федеральных рабочих программ воспитания, включенных в федеральные образовательные программы </w:t>
      </w:r>
      <w:hyperlink w:history="0" r:id="rId26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4"/>
            <w:color w:val="0000ff"/>
          </w:rPr>
          <w:t xml:space="preserve">начального общего</w:t>
        </w:r>
      </w:hyperlink>
      <w:r>
        <w:rPr>
          <w:sz w:val="24"/>
        </w:rPr>
        <w:t xml:space="preserve">, </w:t>
      </w:r>
      <w:hyperlink w:history="0" r:id="rId27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4"/>
            <w:color w:val="0000ff"/>
          </w:rPr>
          <w:t xml:space="preserve">основного общего</w:t>
        </w:r>
      </w:hyperlink>
      <w:r>
        <w:rPr>
          <w:sz w:val="24"/>
        </w:rPr>
        <w:t xml:space="preserve"> и </w:t>
      </w:r>
      <w:hyperlink w:history="0" r:id="rId28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{КонсультантПлюс}">
        <w:r>
          <w:rPr>
            <w:sz w:val="24"/>
            <w:color w:val="0000ff"/>
          </w:rPr>
          <w:t xml:space="preserve">среднего общего</w:t>
        </w:r>
      </w:hyperlink>
      <w:r>
        <w:rPr>
          <w:sz w:val="24"/>
        </w:rPr>
        <w:t xml:space="preserve"> образования &lt;3&gt;, и рабочей программы воспитания и календарного плана воспитательной работы, разрабатываемых и утверждаемых с учетом включенных в примерные образовательные программы среднего профессионального образования, примерных программ воспитания и примерных календарных планов воспитательной работы &lt;4&gt; (далее - рабочие программы воспитания). Рабочая программа воспитания образовательной организации направлена на развитие личности обучающихся, в том числе духовно-нравственное развитие, укрепление психического здоровья и физическое воспитание, в соответствии с целевыми ориентирами воспитания, на достижение которых должна быть направлена деятельность педагогического коллектива, и реализуется в единстве учебной и воспитательной деятельности, осуществляемой образовательной организацией совместно с семьей и другими институтами воспитания.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29" w:tooltip="Приказ Минпросвещения России от 18.05.2023 N 372 (ред. от 08.10.2025) &quot;Об утверждении федеральной образовательной программы начального общего образования&quot; (Зарегистрировано в Минюсте России 12.07.2023 N 7422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18 мая 2023 г. N 372 "Об утверждении федеральной образовательной программы начального общего образования"; </w:t>
      </w:r>
      <w:hyperlink w:history="0" r:id="rId30" w:tooltip="Приказ Минпросвещения России от 18.05.2023 N 370 (ред. от 08.10.2025) &quot;Об утверждении федеральной образовательной программы основного общего образования&quot; (Зарегистрировано в Минюсте России 12.07.2023 N 74223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18 мая 2023 г. N 370 "Об утверждении федеральной образовательной программы основного общего образования"; </w:t>
      </w:r>
      <w:hyperlink w:history="0" r:id="rId31" w:tooltip="Приказ Минпросвещения России от 18.05.2023 N 371 (ред. от 08.10.2025) &quot;Об утверждении федеральной образовательной программы среднего общего образования&quot; (Зарегистрировано в Минюсте России 12.07.2023 N 7422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просвещения Российской Федерации от 18 мая 2023 г. N 371 "Об утверждении федеральной образовательной программы среднего общего образования".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Примерная рабочая программа воспитания для образовательных организаций, реализующих программы среднего профессионального образования [Электронный ресурс]. - Режим доступа: https://институтвоспитания.рф/programmy-vospitaniya/spo/programma-vospitaniya/.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Содержание рабочей программы воспитания образовательной организации в части организации воспитательной работы, направленной на физическое воспитание, формирование культуры здоровья и эмоционального благополучия, призвано обеспечивать формирование представлений о современных угрозах для жизни и здоровья людей, оказывать содействие формированию у обучающихся убежденности в необходимости выбора здорового образа жизни, о вреде употребления наркотиков, алкоголя и табака и т.д.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Воспитательный потенциал образовательной организации в части реализации профилактической деятельности имеет сквозную линию и задействован при реализации различных модулей рабочей программы воспитания, например, таких как "урочная деятельность", "классное руководство", "основные школьные дела", "воспитательные мероприятия", "взаимодействие с родителями (законными представителями)", и иных, с ключевым акцентом на модуль "профилактика и безопасность".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 содержание профилактики "зашито" в предметные результаты обучения в рамках различных предметных областей, в требования к личностным результатам освоения образовательных программ в федеральных государственных образовательных стандартах, соотносится напрямую с целевыми ориентирами результатов воспитания.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сути - профилактика вовлечения в употребление ПАВ - это процесс интериоризации просоциальных ценностей, реализующийся как поступательное, поэтапное и сообразное возрасту и уровню развития обучающегося педагогическое воздействие, направленное изначально на формирование базовой нормативности в поведении: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 формирования социально значимых навыков бережного отношения к физическому здоровью, овладение основами личной и общественной гигиены, безопасного поведения в быту (на уровне начального общего образования);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через развитие социально значимых отношений: понимания ценности жизни и здоровья, значения личных усилий в сохранении и укреплении здоровья; неприятие употребления наркотиков и иных ПАВ, понимание последствий такого поведения, способность адаптироваться к меняющимся условиям и стрессовым ситуациям (уровень основного общего образования);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 применения опыта социально значимых дел, выражающегося в практической деятельности, демонстрирующих принятие ценностей жизни, здоровья и безопасности, проявление сознательного и обоснованного неприятия употребления табака, алкоголя, наркотиков, деструктивного поведения в обществе; сознательное управление своим эмоциональным состоянием и т.д. (на уровне среднего общего и профессионального образования).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реализации технологий профилактики, обозначенных в </w:t>
      </w:r>
      <w:hyperlink w:history="0" r:id="rId32" w:tooltip="&quot;Концепция профилактики употребления психоактивных веществ в образовательной среде на период до 2025 года&quot; (утв. Минпросвещения России 15.06.2021) {КонсультантПлюс}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 профилактики употребления ПАВ, следует придерживаться методологических принципов, определенных в рамках: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системно-деятельностного подхода, нацеленного на развитие субъектной позиции личности обучающегося, умеющей ставить цели, решать задачи и отвечать за результаты своей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ресурсного подхода, основанного на это создании условий для продуктивного взаимодействия всех субъектов единого воспитательного пространства в целях удовлетворения интересов и потребностей обучающихся в личностном росте и творческом развитии, чтобы их человеческие ресурсы (духовные, когнитивные, коммуникативные и др.) стали определяющими в процессе совершенствования воспитательной системы образовательной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педагогики сотрудничества, основанной на реализации совместной развивающей деятельности взрослых и детей, на основе установки доверительных отношений, взаимопонимания и взаимопроникновения в духовный мир друг друга, совместного анализа хода и результатов этой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Целевыми ориентирами профилактической деятельности образовательной организации выступают: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и закрепление у обучающихся негативного отношения ко всем формам употребления наркотиков и иных ПАВ как опасного для здоровья и социального статуса поведения;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формирование универсальных навыков и компетенций, обеспечивающих возможность реализовывать свои потребности социально значимыми способами с учетом личностных ресурсов, в том числе путем их развития и укрепления.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реализации профилактической деятельности педагогическим работникам важно принимать профессиональную позицию, связанную с понимаем, что свое профилактическое воздействие и воспитательный потенциал может иметь каждая ситуация, в которую вовлечен обучающийся. Для полной реализации воспитательного потенциала образовательной организации, в том числе в части профилактики вовлечения в употребление наркотиков и иных ПАВ, необходимо создание такого пространства и системы взаимоотношений, в которых обучающиеся имеют возможность постоянно быть вовлеченными в просоциальный эмоционально-позитивный контакт как друг с другом, так и со взрослыми. Это достижимо при организации сообразной деятельности всего педагогического коллектива по созданию в образовательной организации среды принятия, дружелюбия и взаимоуважения.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И, безусловно, в профилактической деятельности, помимо непосредственного педагогического воздействия на обучающихся с целью формирования определенной модели поведения, важно акцентировать внимание и на создании благоприятных условий - безопасной среды взаимодействия и мерах ОПОСРЕДОВАННОГО воздействия на развитие индивидуальности. Например, через реализацию программ обеспечения занятости обучающихся, включенности в спортивные занятия, дополнительное образование, общественные и волонтерские движения, иную просоциальную форму самопроявления личности.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реализация воспитательного потенциала профилактической деятельности в целях формирования и поддержки безопасной и комфортной среды в образовательной организации может предусматривать: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вовлечение обучающихся в реализацию социальных проектов, программ профилактической направленности в общеобразовательной организации и в социокультурном окружении с педагогами, родителями (законными представителями), социальными партнерами (антинаркотические, антиалкогольные, против курения и т.п.);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организацию превентивной работы с обучающимися со сценариями социально одобряемого поведения, по развитию навыков саморефлексии, самоконтроля, устойчивости к негативным воздействиям, групповому давлению;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профилактику правонарушений, девиаций посредством организации деятельности, альтернативной девиантному поведению - познания (путешествия), испытания себя (походы, спорт), значимого общения, творчества, иной просоциальной деятельности (в том числе профессиональной, религиозно-духовной, благотворительной, художественной и др.);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разработку и реализацию профилактических программ, направленных на работу как с обучающимися "групп риска" формирования аддикции, так и с их окружением;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проведение коррекционно-воспитательной работы с обучающимся "групп риска" вовлечения в наркопотребление силами педагогического коллектива и с привлечением сторонних специалистов (психологов, конфликтологов, коррекционных педагогов, работников социальных служб, правоохранительных органов и т.д.).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ind w:firstLine="540"/>
        <w:jc w:val="both"/>
      </w:pPr>
      <w:r>
        <w:rPr>
          <w:sz w:val="24"/>
        </w:rPr>
        <w:t xml:space="preserve">Основные условия эффективности профилактической деятельности образовательной организации.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Системность. Профилактическая деятельность образовательной организации реализуется в единстве учебной и воспитательной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Интеграция. Интеграция профилактического содержания в базовые учебные программы, воспитательную внеурочную работу (тренинговые занятия, ролевые игры, дискуссии, индивидуальная работа с обучающимися). Вовлечение в сферу профилактической деятельности образовательной организации семьи, ближайшего окружения, в том числе путем разработки и внедрения образовательных программ для родителей (законных представителей).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Индивидуальная обусловленность. Профилактическая деятельность ориентируется, строится и реализуется с учетом личностных особенностей обучающегося и его индивидуальной социальной ситуации развития.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Безопасность. Тщательный отбор информации и форм воздействия на обучающихся для предотвращения провоцирования интереса к наркотикам и иным ПАВ, в том числе с учетом возраста обучающихся.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Применение положений межведомственного стандарта</w:t>
      </w:r>
    </w:p>
    <w:p>
      <w:pPr>
        <w:pStyle w:val="2"/>
        <w:jc w:val="center"/>
      </w:pPr>
      <w:r>
        <w:rPr>
          <w:sz w:val="24"/>
        </w:rPr>
        <w:t xml:space="preserve">антинаркотической профилактической деятельности</w:t>
      </w:r>
    </w:p>
    <w:p>
      <w:pPr>
        <w:pStyle w:val="2"/>
        <w:jc w:val="center"/>
      </w:pPr>
      <w:r>
        <w:rPr>
          <w:sz w:val="24"/>
        </w:rPr>
        <w:t xml:space="preserve">в образовательной среде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Рассмотренные ранее подходы к организации профилактической деятельности в образовательной среде были заложены в содержание </w:t>
      </w:r>
      <w:hyperlink w:history="0" r:id="rId33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антинаркотической профилактической деятельности, что обеспечивает его бесшовное внедрение, делает доступным применение его положений на местах - в образовательных организациях. По сути все ключевые постулаты профилактики, рекомендованные для применения в системе образования, находят свое отражение в Межведомственном </w:t>
      </w:r>
      <w:hyperlink w:history="0" r:id="rId34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. Так, например.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Содержание профилактической деятельности в Межведомственном </w:t>
      </w:r>
      <w:hyperlink w:history="0" r:id="rId35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определено для трех возрастных категорий обучающихся (целевые группы - объекты профилактики) и соотносится с уровнями образования: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7 - 11 лет - уровень начально общего образования,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12 - 16 лет - уровень основного общего образования,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 лет - 21 год - уровень среднего общего образования, профессионального образования (студенты профессиональных образовательных организаций).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Отметим, что </w:t>
      </w:r>
      <w:hyperlink w:history="0" r:id="rId36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- рамочный документ, относящийся в деятельности различных ведомств. Сам концепт "универсальности" Межведомственного </w:t>
      </w:r>
      <w:hyperlink w:history="0" r:id="rId37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требует и универсальных подходов к содержанию, определяя субъектами профилактики тех, кто оказывает профилактическое воздействие на целевые группы, объектами профилактики - тех, на кого нацелено профилактическое воздействие. Одновременно в рамках системно-деятельностного подхода, действующего в системе образования, обучающиеся являются субъектом профилактической деятельности, объектами профилактической деятельности в образовательной среде являются условия и факторы жизни обучающихся (как внешние, так и внутренние), связанные с риском вовлечения в употребление наркотиков и иных ПАВ.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Ключевые принципы профилактики, заложенные в Межведомственном </w:t>
      </w:r>
      <w:hyperlink w:history="0" r:id="rId38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, соотносятся с положениями действующей в системе образования </w:t>
      </w:r>
      <w:hyperlink w:history="0" r:id="rId39" w:tooltip="&quot;Концепция профилактики употребления психоактивных веществ в образовательной среде на период до 2025 года&quot; (утв. Минпросвещения России 15.06.2021) {КонсультантПлюс}">
        <w:r>
          <w:rPr>
            <w:sz w:val="24"/>
            <w:color w:val="0000ff"/>
          </w:rPr>
          <w:t xml:space="preserve">Концепции</w:t>
        </w:r>
      </w:hyperlink>
      <w:r>
        <w:rPr>
          <w:sz w:val="24"/>
        </w:rPr>
        <w:t xml:space="preserve"> профилактики употребления ПАВ.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Характеристика целевых групп соответствует научным подходам, принятым в современной возрастной психологии, и включает в себя описание ведущей деятельности обучающегося, социальной ситуации развития, новообразований возраста, а также возрастных особенностей "группы риска".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Подходы к осуществлению профилактической деятельности соотносятся с принятыми в системе образования психолого-педагогическими подходами. Для каждой целевой группы (категории объектов профилактики) в </w:t>
      </w:r>
      <w:hyperlink w:history="0" r:id="rId40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сформулированы: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диагностический блок, где определены необходимость диагностики личностных особенностей и сферы взаимоотношений, включая маркеры поведения обучающихся;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задачи выделены на личностном уровне (умения и навыки) и уровне социальных отношений (компетенции);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общие рекомендации представлены в рамках: комплексной профилактической работы (социальные и психолого-педагогические технологии); педагогической профилактики, связанной с формированием условий; медицинской профилактики.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Основные результаты профилактического воздействия, выделенные в </w:t>
      </w:r>
      <w:hyperlink w:history="0" r:id="rId41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, соотносятся с целевыми ориентирами воспитания, обозначенными в рабочих программах воспитания.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Ключевым элементом </w:t>
      </w:r>
      <w:hyperlink w:history="0" r:id="rId42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Стандарта</w:t>
        </w:r>
      </w:hyperlink>
      <w:r>
        <w:rPr>
          <w:sz w:val="24"/>
        </w:rPr>
        <w:t xml:space="preserve"> для системы образования явилась разработка и межведомственная согласованность в части предъявления целого ряда ограничений (запретов) к содержательным компонентам профилактической деятельности, обусловленных нормами профильного законодательства и дифференцируемых в зависимости от характеристики целевой группы - объекта профилактики.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целях обеспечения безопасности профилактической деятельности с обучающимися, как ключевого принципа в работе образовательной организации, при разработке программ профилактики, реализации отдельных мероприятий следует учитывать следующие ограничения (запреты), определенные Межведомственным </w:t>
      </w:r>
      <w:hyperlink w:history="0" r:id="rId43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эмоционально-негативного содержания, элементов запугивания (например, страшные картины последствий, к которым приводит употребление наркотических средств и психотропных веществ);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демонстрация атрибутов, связанных с зависимым поведением и угрозой для жизни (иглы, кровь и т.д.);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демонстрация атрибутики криминальных субкультур;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нецензурной лексики, слов и фраз, унижающих человеческое достоинство, нравоучительных и менторских призывов с частицей "не";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преувеличение негативных последствий тех или иных действий, связанных с отклоняющимся поведением, предоставление ложной информации;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изображение или описание жестокости, физического или психического насилия;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изображение и детальное описание различных видов наркотиков и иных ПАВ;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изображение и детальное описание преступлений, а также действий, связанных с преступной деятельностью (приготовление к преступлению, сокрытие следов, орудий и средств преступления, сокрытие и реализация предметов, добытых преступным путем, и т.п.);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демонстрация работы распространителей наркотиков и иных ПАВ;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имитация потребления наркотиков и иных ПАВ, принятие обучающимися ролей правонарушителей в упражнениях;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изложение в безапелляционной форме, необоснованные обобщения, использование неуточненной статистики;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провокационной риторики;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воздействие, основанное на неструктурированных диалогах.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Недопустимой мерой профилактики также является привлечение к участию в антинаркотических программах бывших наркозависимых лиц для рассказов о своем личном опыте.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демонстрации в целях профилактического антинаркотического воздействия допускается информационная продукция &lt;5&gt;, получившая соответствующее разрешение от уполномоченных органов власти. А именно: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Федеральный </w:t>
      </w:r>
      <w:hyperlink w:history="0" r:id="rId44" w:tooltip="Федеральный закон от 29.12.2010 N 436-ФЗ (ред. от 29.12.2025) &quot;О защите детей от информации, причиняющей вред их здоровью и развитию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29 декабря 2010 г. N 436-ФЗ "О защите детей от информации, причиняющей вред их здоровью и развитию".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информационной продукции для детей, достигших возраста двенадцати лет, возможно использование изображений или описаний, не побуждающие к совершению антиобщественных действий (в том числе к потреблению алкогольной и спиртосодержащей продукции, участию в азартных играх, занятию бродяжничеством или попрошайничеством), эпизодическое упоминание (без демонстрации) наркотических средств, психотропных и (или) одурманивающих веществ, табачных изделий или никотинсодержащей продукции при условии, что не обосновывается и не оправдывается допустимость антиобщественных действий, выражается отрицательное, осуждающее отношение к ним и содержится указание на опасность потребления указанных продукции, средств, веществ, изделий;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информационной продукции для детей, достигших возраста шестнадцати лет допускается информация о наркотических средствах или о психотропных и (или) об одурманивающих веществах (без их демонстрации), об опасных последствиях их потребления с демонстрацией таких случаев при условии, что выражается отрицательное или осуждающее отношение к потреблению таких средств или веществ и содержится указание на опасность их потребления.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Установленные Межведомственным </w:t>
      </w:r>
      <w:hyperlink w:history="0" r:id="rId45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ограничения (запреты) представляются ключевым элементом, требующими внимательного к нему отношения и учета в работе: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разработке программ профилактики в образовательной организации;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подготовке и проведении отдельных мероприятий среди обучающихся образовательных организаций в рамках профилактической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определении экспертных позиций специалистов, например, в случае отбора профилактического контента для работы с обучающимися, осуществляемого как внутри образовательной организации ее педагогическими работниками, так и при взаимодействии с внешними специалистами, например, представителями общественных, некоммерческих организаций.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ind w:firstLine="540"/>
        <w:jc w:val="both"/>
      </w:pPr>
      <w:r>
        <w:rPr>
          <w:sz w:val="24"/>
        </w:rPr>
        <w:t xml:space="preserve">Заключение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Система образования Российской Федерации является активным участником деятельности по профилактике вовлечения обучающихся в употребление наркотиков и иных ПАВ, участия в их незаконном обороте. Профессиональный и организационный ресурс системы образования и сфера ее социального влияния позволяют в рамках образовательной среды осуществлять комплексное и системное воздействие на установки, интересы и ориентиры обучающихся, а следовательно, вносить существенный вклад в формирование и принятие ценностей здоровья, культуры здорового и безопасного образа жизни, законопослушного поведения подрастающего поколения.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Выделенные в Межведомственном </w:t>
      </w:r>
      <w:hyperlink w:history="0" r:id="rId46" w:tooltip="&quot;Межведомственный стандарт антинаркотической профилактической деятельности&quot; (утв. Решением ГАК от 19.12.2024) {КонсультантПлюс}">
        <w:r>
          <w:rPr>
            <w:sz w:val="24"/>
            <w:color w:val="0000ff"/>
          </w:rPr>
          <w:t xml:space="preserve">стандарте</w:t>
        </w:r>
      </w:hyperlink>
      <w:r>
        <w:rPr>
          <w:sz w:val="24"/>
        </w:rPr>
        <w:t xml:space="preserve"> подходы требуют внедрения в повседневную практику организации профилактической деятельности в образовательной организации, в том числе и встраивание во внутриличностную профессиональную позицию каждого педагогического работника, иного специалиста, осуществляющего непосредственное взаимодействие с обучающимися. При этом следует понимать, что доверительное общение педагога с обучающимися зачастую выступает самым эффективным инструментом профилактики, дает возможность опосредованной трансляции просоциального ценностного опыта, бережной осознанной корректировки внутренних убеждений обучающихся.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Профилактическая деятельность в образовательной среде определяет весомый социальный вклад в решение государственной задачи по превенции вовлечения обучающихся в употребление наркотиков и иных ПАВ, участия в их незаконном обороте, по формированию ценностного приоритета культуры безопасного и здорового образа жизни в обществе.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29.12.2025 N 07-7490</w:t>
            <w:br/>
            <w:t>"О рекомендациях"</w:t>
            <w:br/>
            <w:t>(вместе с "Организацией деятельности образовате...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OTN&amp;n=44879&amp;date=28.01.2026&amp;demo=2" TargetMode = "External"/><Relationship Id="rId9" Type="http://schemas.openxmlformats.org/officeDocument/2006/relationships/hyperlink" Target="https://login.consultant.ru/link/?req=doc&amp;base=OTN&amp;n=44879&amp;date=28.01.2026&amp;demo=2" TargetMode = "External"/><Relationship Id="rId10" Type="http://schemas.openxmlformats.org/officeDocument/2006/relationships/hyperlink" Target="https://login.consultant.ru/link/?req=doc&amp;base=LAW&amp;n=443288&amp;date=28.01.2026&amp;dst=100012&amp;field=134&amp;demo=2" TargetMode = "External"/><Relationship Id="rId11" Type="http://schemas.openxmlformats.org/officeDocument/2006/relationships/hyperlink" Target="https://login.consultant.ru/link/?req=doc&amp;base=LAW&amp;n=443288&amp;date=28.01.2026&amp;demo=2" TargetMode = "External"/><Relationship Id="rId12" Type="http://schemas.openxmlformats.org/officeDocument/2006/relationships/hyperlink" Target="https://login.consultant.ru/link/?req=doc&amp;base=LAW&amp;n=443288&amp;date=28.01.2026&amp;dst=100012&amp;field=134&amp;demo=2" TargetMode = "External"/><Relationship Id="rId13" Type="http://schemas.openxmlformats.org/officeDocument/2006/relationships/hyperlink" Target="https://login.consultant.ru/link/?req=doc&amp;base=LAW&amp;n=443288&amp;date=28.01.2026&amp;dst=100012&amp;field=134&amp;demo=2" TargetMode = "External"/><Relationship Id="rId14" Type="http://schemas.openxmlformats.org/officeDocument/2006/relationships/hyperlink" Target="https://login.consultant.ru/link/?req=doc&amp;base=LAW&amp;n=443288&amp;date=28.01.2026&amp;dst=100012&amp;field=134&amp;demo=2" TargetMode = "External"/><Relationship Id="rId15" Type="http://schemas.openxmlformats.org/officeDocument/2006/relationships/hyperlink" Target="https://login.consultant.ru/link/?req=doc&amp;base=OTN&amp;n=44879&amp;date=28.01.2026&amp;demo=2" TargetMode = "External"/><Relationship Id="rId16" Type="http://schemas.openxmlformats.org/officeDocument/2006/relationships/hyperlink" Target="https://login.consultant.ru/link/?req=doc&amp;base=OTN&amp;n=44879&amp;date=28.01.2026&amp;demo=2" TargetMode = "External"/><Relationship Id="rId17" Type="http://schemas.openxmlformats.org/officeDocument/2006/relationships/hyperlink" Target="https://login.consultant.ru/link/?req=doc&amp;base=LAW&amp;n=471038&amp;date=28.01.2026&amp;demo=2" TargetMode = "External"/><Relationship Id="rId18" Type="http://schemas.openxmlformats.org/officeDocument/2006/relationships/hyperlink" Target="https://login.consultant.ru/link/?req=doc&amp;base=LAW&amp;n=471038&amp;date=28.01.2026&amp;dst=100010&amp;field=134&amp;demo=2" TargetMode = "External"/><Relationship Id="rId19" Type="http://schemas.openxmlformats.org/officeDocument/2006/relationships/hyperlink" Target="https://login.consultant.ru/link/?req=doc&amp;base=LAW&amp;n=471038&amp;date=28.01.2026&amp;demo=2" TargetMode = "External"/><Relationship Id="rId20" Type="http://schemas.openxmlformats.org/officeDocument/2006/relationships/hyperlink" Target="https://login.consultant.ru/link/?req=doc&amp;base=LAW&amp;n=471038&amp;date=28.01.2026&amp;dst=38&amp;field=134&amp;demo=2" TargetMode = "External"/><Relationship Id="rId21" Type="http://schemas.openxmlformats.org/officeDocument/2006/relationships/hyperlink" Target="https://login.consultant.ru/link/?req=doc&amp;base=OTN&amp;n=44879&amp;date=28.01.2026&amp;demo=2" TargetMode = "External"/><Relationship Id="rId22" Type="http://schemas.openxmlformats.org/officeDocument/2006/relationships/hyperlink" Target="https://login.consultant.ru/link/?req=doc&amp;base=LAW&amp;n=408453&amp;date=28.01.2026&amp;demo=2" TargetMode = "External"/><Relationship Id="rId23" Type="http://schemas.openxmlformats.org/officeDocument/2006/relationships/hyperlink" Target="https://login.consultant.ru/link/?req=doc&amp;base=LAW&amp;n=473280&amp;date=28.01.2026&amp;demo=2" TargetMode = "External"/><Relationship Id="rId24" Type="http://schemas.openxmlformats.org/officeDocument/2006/relationships/hyperlink" Target="https://login.consultant.ru/link/?req=doc&amp;base=LAW&amp;n=510818&amp;date=28.01.2026&amp;dst=100567&amp;field=134&amp;demo=2" TargetMode = "External"/><Relationship Id="rId25" Type="http://schemas.openxmlformats.org/officeDocument/2006/relationships/hyperlink" Target="https://login.consultant.ru/link/?req=doc&amp;base=LAW&amp;n=510818&amp;date=28.01.2026&amp;demo=2" TargetMode = "External"/><Relationship Id="rId26" Type="http://schemas.openxmlformats.org/officeDocument/2006/relationships/hyperlink" Target="https://login.consultant.ru/link/?req=doc&amp;base=LAW&amp;n=521368&amp;date=28.01.2026&amp;dst=100011&amp;field=134&amp;demo=2" TargetMode = "External"/><Relationship Id="rId27" Type="http://schemas.openxmlformats.org/officeDocument/2006/relationships/hyperlink" Target="https://login.consultant.ru/link/?req=doc&amp;base=LAW&amp;n=521364&amp;date=28.01.2026&amp;dst=100011&amp;field=134&amp;demo=2" TargetMode = "External"/><Relationship Id="rId28" Type="http://schemas.openxmlformats.org/officeDocument/2006/relationships/hyperlink" Target="https://login.consultant.ru/link/?req=doc&amp;base=LAW&amp;n=521365&amp;date=28.01.2026&amp;dst=100011&amp;field=134&amp;demo=2" TargetMode = "External"/><Relationship Id="rId29" Type="http://schemas.openxmlformats.org/officeDocument/2006/relationships/hyperlink" Target="https://login.consultant.ru/link/?req=doc&amp;base=LAW&amp;n=521368&amp;date=28.01.2026&amp;demo=2" TargetMode = "External"/><Relationship Id="rId30" Type="http://schemas.openxmlformats.org/officeDocument/2006/relationships/hyperlink" Target="https://login.consultant.ru/link/?req=doc&amp;base=LAW&amp;n=521364&amp;date=28.01.2026&amp;demo=2" TargetMode = "External"/><Relationship Id="rId31" Type="http://schemas.openxmlformats.org/officeDocument/2006/relationships/hyperlink" Target="https://login.consultant.ru/link/?req=doc&amp;base=LAW&amp;n=521365&amp;date=28.01.2026&amp;demo=2" TargetMode = "External"/><Relationship Id="rId32" Type="http://schemas.openxmlformats.org/officeDocument/2006/relationships/hyperlink" Target="https://login.consultant.ru/link/?req=doc&amp;base=LAW&amp;n=408453&amp;date=28.01.2026&amp;demo=2" TargetMode = "External"/><Relationship Id="rId33" Type="http://schemas.openxmlformats.org/officeDocument/2006/relationships/hyperlink" Target="https://login.consultant.ru/link/?req=doc&amp;base=OTN&amp;n=44879&amp;date=28.01.2026&amp;demo=2" TargetMode = "External"/><Relationship Id="rId34" Type="http://schemas.openxmlformats.org/officeDocument/2006/relationships/hyperlink" Target="https://login.consultant.ru/link/?req=doc&amp;base=OTN&amp;n=44879&amp;date=28.01.2026&amp;demo=2" TargetMode = "External"/><Relationship Id="rId35" Type="http://schemas.openxmlformats.org/officeDocument/2006/relationships/hyperlink" Target="https://login.consultant.ru/link/?req=doc&amp;base=OTN&amp;n=44879&amp;date=28.01.2026&amp;demo=2" TargetMode = "External"/><Relationship Id="rId36" Type="http://schemas.openxmlformats.org/officeDocument/2006/relationships/hyperlink" Target="https://login.consultant.ru/link/?req=doc&amp;base=OTN&amp;n=44879&amp;date=28.01.2026&amp;demo=2" TargetMode = "External"/><Relationship Id="rId37" Type="http://schemas.openxmlformats.org/officeDocument/2006/relationships/hyperlink" Target="https://login.consultant.ru/link/?req=doc&amp;base=OTN&amp;n=44879&amp;date=28.01.2026&amp;demo=2" TargetMode = "External"/><Relationship Id="rId38" Type="http://schemas.openxmlformats.org/officeDocument/2006/relationships/hyperlink" Target="https://login.consultant.ru/link/?req=doc&amp;base=OTN&amp;n=44879&amp;date=28.01.2026&amp;demo=2" TargetMode = "External"/><Relationship Id="rId39" Type="http://schemas.openxmlformats.org/officeDocument/2006/relationships/hyperlink" Target="https://login.consultant.ru/link/?req=doc&amp;base=LAW&amp;n=408453&amp;date=28.01.2026&amp;demo=2" TargetMode = "External"/><Relationship Id="rId40" Type="http://schemas.openxmlformats.org/officeDocument/2006/relationships/hyperlink" Target="https://login.consultant.ru/link/?req=doc&amp;base=OTN&amp;n=44879&amp;date=28.01.2026&amp;demo=2" TargetMode = "External"/><Relationship Id="rId41" Type="http://schemas.openxmlformats.org/officeDocument/2006/relationships/hyperlink" Target="https://login.consultant.ru/link/?req=doc&amp;base=OTN&amp;n=44879&amp;date=28.01.2026&amp;demo=2" TargetMode = "External"/><Relationship Id="rId42" Type="http://schemas.openxmlformats.org/officeDocument/2006/relationships/hyperlink" Target="https://login.consultant.ru/link/?req=doc&amp;base=OTN&amp;n=44879&amp;date=28.01.2026&amp;demo=2" TargetMode = "External"/><Relationship Id="rId43" Type="http://schemas.openxmlformats.org/officeDocument/2006/relationships/hyperlink" Target="https://login.consultant.ru/link/?req=doc&amp;base=OTN&amp;n=44879&amp;date=28.01.2026&amp;demo=2" TargetMode = "External"/><Relationship Id="rId44" Type="http://schemas.openxmlformats.org/officeDocument/2006/relationships/hyperlink" Target="https://login.consultant.ru/link/?req=doc&amp;base=LAW&amp;n=523249&amp;date=28.01.2026&amp;demo=2" TargetMode = "External"/><Relationship Id="rId45" Type="http://schemas.openxmlformats.org/officeDocument/2006/relationships/hyperlink" Target="https://login.consultant.ru/link/?req=doc&amp;base=OTN&amp;n=44879&amp;date=28.01.2026&amp;demo=2" TargetMode = "External"/><Relationship Id="rId46" Type="http://schemas.openxmlformats.org/officeDocument/2006/relationships/hyperlink" Target="https://login.consultant.ru/link/?req=doc&amp;base=OTN&amp;n=44879&amp;date=28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29.12.2025 N 07-7490
"О рекомендациях"
(вместе с "Организацией деятельности образовательных организаций, направленной на профилактику употребления психоактивных веществ, пропаганду здорового образа жизни среди обучающихся. Методические рекомендации"</dc:title>
  <dcterms:created xsi:type="dcterms:W3CDTF">2026-01-28T14:30:46Z</dcterms:created>
</cp:coreProperties>
</file>